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900" w:lineRule="atLeast"/>
        <w:ind w:right="0"/>
        <w:jc w:val="center"/>
        <w:rPr>
          <w:rFonts w:hint="eastAsia" w:ascii="FZXiaoBiaoSong-B05S" w:hAnsi="FZXiaoBiaoSong-B05S" w:eastAsia="FZXiaoBiaoSong-B05S" w:cs="FZXiaoBiaoSong-B05S"/>
          <w:b w:val="0"/>
          <w:bCs w:val="0"/>
          <w:i w:val="0"/>
          <w:iCs w:val="0"/>
          <w:caps w:val="0"/>
          <w:color w:val="auto"/>
          <w:spacing w:val="0"/>
          <w:sz w:val="44"/>
          <w:szCs w:val="44"/>
        </w:rPr>
      </w:pPr>
      <w:r>
        <w:rPr>
          <w:rFonts w:hint="eastAsia" w:ascii="FZXiaoBiaoSong-B05S" w:hAnsi="FZXiaoBiaoSong-B05S" w:eastAsia="FZXiaoBiaoSong-B05S" w:cs="FZXiaoBiaoSong-B05S"/>
          <w:b w:val="0"/>
          <w:bCs w:val="0"/>
          <w:i w:val="0"/>
          <w:iCs w:val="0"/>
          <w:caps w:val="0"/>
          <w:color w:val="auto"/>
          <w:spacing w:val="0"/>
          <w:sz w:val="44"/>
          <w:szCs w:val="44"/>
          <w:bdr w:val="none" w:color="auto" w:sz="0" w:space="0"/>
          <w:shd w:val="clear" w:fill="FFFFFF"/>
        </w:rPr>
        <w:t>迪庆</w:t>
      </w:r>
      <w:r>
        <w:rPr>
          <w:rFonts w:hint="eastAsia" w:ascii="FZXiaoBiaoSong-B05S" w:hAnsi="FZXiaoBiaoSong-B05S" w:eastAsia="FZXiaoBiaoSong-B05S" w:cs="FZXiaoBiaoSong-B05S"/>
          <w:b w:val="0"/>
          <w:bCs w:val="0"/>
          <w:i w:val="0"/>
          <w:iCs w:val="0"/>
          <w:caps w:val="0"/>
          <w:color w:val="auto"/>
          <w:spacing w:val="0"/>
          <w:sz w:val="44"/>
          <w:szCs w:val="44"/>
          <w:bdr w:val="none" w:color="auto" w:sz="0" w:space="0"/>
          <w:shd w:val="clear" w:fill="FFFFFF"/>
          <w:lang w:val="en-US" w:eastAsia="zh-CN"/>
        </w:rPr>
        <w:t>州住房公积金管理中心</w:t>
      </w:r>
      <w:r>
        <w:rPr>
          <w:rFonts w:hint="eastAsia" w:ascii="FZXiaoBiaoSong-B05S" w:hAnsi="FZXiaoBiaoSong-B05S" w:eastAsia="FZXiaoBiaoSong-B05S" w:cs="FZXiaoBiaoSong-B05S"/>
          <w:b w:val="0"/>
          <w:bCs w:val="0"/>
          <w:i w:val="0"/>
          <w:iCs w:val="0"/>
          <w:caps w:val="0"/>
          <w:color w:val="auto"/>
          <w:spacing w:val="0"/>
          <w:sz w:val="44"/>
          <w:szCs w:val="44"/>
          <w:bdr w:val="none" w:color="auto" w:sz="0" w:space="0"/>
          <w:shd w:val="clear" w:fill="FFFFFF"/>
        </w:rPr>
        <w:t>信息公开指南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firstLine="640" w:firstLineChars="20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为便利社会公众快速、准确地获取迪庆</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州住房公积金管理中心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依法公开的政府信息，规范政府信息公开申请提交和接收行为，提高政府工作透明度，助力法治政府建设，根据《中华人民共和国政府信息公开条例》有关规定，制定本指南。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firstLine="640" w:firstLineChars="200"/>
        <w:jc w:val="left"/>
        <w:rPr>
          <w:rFonts w:hint="eastAsia" w:ascii="SimHei" w:hAnsi="SimHei" w:eastAsia="SimHei" w:cs="SimHei"/>
          <w:i w:val="0"/>
          <w:iCs w:val="0"/>
          <w:caps w:val="0"/>
          <w:color w:val="auto"/>
          <w:spacing w:val="0"/>
          <w:sz w:val="32"/>
          <w:szCs w:val="32"/>
        </w:rPr>
      </w:pPr>
      <w:r>
        <w:rPr>
          <w:rFonts w:hint="eastAsia" w:ascii="SimHei" w:hAnsi="SimHei" w:eastAsia="SimHei" w:cs="SimHei"/>
          <w:i w:val="0"/>
          <w:iCs w:val="0"/>
          <w:caps w:val="0"/>
          <w:color w:val="auto"/>
          <w:spacing w:val="0"/>
          <w:sz w:val="32"/>
          <w:szCs w:val="32"/>
          <w:bdr w:val="none" w:color="auto" w:sz="0" w:space="0"/>
          <w:shd w:val="clear" w:fill="FFFFFF"/>
        </w:rPr>
        <w:t>一、政府信息公开范围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firstLine="640" w:firstLineChars="20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本机关主动公开涉及公众利益调整、需要公众广泛知晓或者需要公众参与决策的政府信息。依法确定为国家秘密的政府信息，法律、行政法规禁止公开的政府信息，以及公开后可能危及国家安全、公共安全、经济安全、社会稳定的政府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SimHei" w:hAnsi="SimHei" w:eastAsia="SimHei" w:cs="SimHei"/>
          <w:i w:val="0"/>
          <w:iCs w:val="0"/>
          <w:caps w:val="0"/>
          <w:color w:val="auto"/>
          <w:spacing w:val="0"/>
          <w:sz w:val="32"/>
          <w:szCs w:val="32"/>
        </w:rPr>
      </w:pPr>
      <w:r>
        <w:rPr>
          <w:rFonts w:hint="eastAsia" w:ascii="SimHei" w:hAnsi="SimHei" w:eastAsia="SimHei" w:cs="SimHei"/>
          <w:i w:val="0"/>
          <w:iCs w:val="0"/>
          <w:caps w:val="0"/>
          <w:color w:val="auto"/>
          <w:spacing w:val="0"/>
          <w:sz w:val="32"/>
          <w:szCs w:val="32"/>
          <w:bdr w:val="none" w:color="auto" w:sz="0" w:space="0"/>
          <w:shd w:val="clear" w:fill="FFFFFF"/>
        </w:rPr>
        <w:t>二、主动公开的政府信息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KaiTi" w:hAnsi="KaiTi" w:eastAsia="KaiTi" w:cs="KaiTi"/>
          <w:i w:val="0"/>
          <w:iCs w:val="0"/>
          <w:caps w:val="0"/>
          <w:color w:val="auto"/>
          <w:spacing w:val="0"/>
          <w:sz w:val="32"/>
          <w:szCs w:val="32"/>
        </w:rPr>
      </w:pPr>
      <w:r>
        <w:rPr>
          <w:rFonts w:hint="eastAsia" w:ascii="KaiTi" w:hAnsi="KaiTi" w:eastAsia="KaiTi" w:cs="KaiTi"/>
          <w:i w:val="0"/>
          <w:iCs w:val="0"/>
          <w:caps w:val="0"/>
          <w:color w:val="auto"/>
          <w:spacing w:val="0"/>
          <w:sz w:val="32"/>
          <w:szCs w:val="32"/>
          <w:bdr w:val="none" w:color="auto" w:sz="0" w:space="0"/>
          <w:shd w:val="clear" w:fill="FFFFFF"/>
        </w:rPr>
        <w:t>（一）持有的政府信息基本情况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迪庆藏族自治州人民政府办公室在履行职责过程中制作、获取并保存以下政府信息：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1.州</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领导及分工、工作规则、机构职能；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2.</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领导出席的重要政务活动；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3.</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重要会议；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4.</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制发的规范性文件及有关政策解读；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5.</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人事任免；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6.</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公示公告；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7.政府网站年度报表；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8</w:t>
      </w:r>
      <w:r>
        <w:rPr>
          <w:rFonts w:hint="eastAsia" w:ascii="FZFangSong-Z02S" w:hAnsi="FZFangSong-Z02S" w:eastAsia="FZFangSong-Z02S" w:cs="FZFangSong-Z02S"/>
          <w:i w:val="0"/>
          <w:iCs w:val="0"/>
          <w:caps w:val="0"/>
          <w:color w:val="auto"/>
          <w:spacing w:val="0"/>
          <w:sz w:val="32"/>
          <w:szCs w:val="32"/>
          <w:bdr w:val="none" w:color="auto" w:sz="0" w:space="0"/>
          <w:shd w:val="clear" w:fill="FFFFFF"/>
        </w:rPr>
        <w:t>.</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新闻发布会；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9</w:t>
      </w:r>
      <w:r>
        <w:rPr>
          <w:rFonts w:hint="eastAsia" w:ascii="FZFangSong-Z02S" w:hAnsi="FZFangSong-Z02S" w:eastAsia="FZFangSong-Z02S" w:cs="FZFangSong-Z02S"/>
          <w:i w:val="0"/>
          <w:iCs w:val="0"/>
          <w:caps w:val="0"/>
          <w:color w:val="auto"/>
          <w:spacing w:val="0"/>
          <w:sz w:val="32"/>
          <w:szCs w:val="32"/>
          <w:bdr w:val="none" w:color="auto" w:sz="0" w:space="0"/>
          <w:shd w:val="clear" w:fill="FFFFFF"/>
        </w:rPr>
        <w:t>.</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财政预决算报告；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0</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.全州</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公积金事业</w:t>
      </w:r>
      <w:r>
        <w:rPr>
          <w:rFonts w:hint="eastAsia" w:ascii="FZFangSong-Z02S" w:hAnsi="FZFangSong-Z02S" w:eastAsia="FZFangSong-Z02S" w:cs="FZFangSong-Z02S"/>
          <w:i w:val="0"/>
          <w:iCs w:val="0"/>
          <w:caps w:val="0"/>
          <w:color w:val="auto"/>
          <w:spacing w:val="0"/>
          <w:sz w:val="32"/>
          <w:szCs w:val="32"/>
          <w:bdr w:val="none" w:color="auto" w:sz="0" w:space="0"/>
          <w:shd w:val="clear" w:fill="FFFFFF"/>
        </w:rPr>
        <w:t>相关政策；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1</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.州人民政府办公室采购信息；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2</w:t>
      </w:r>
      <w:r>
        <w:rPr>
          <w:rFonts w:hint="eastAsia" w:ascii="FZFangSong-Z02S" w:hAnsi="FZFangSong-Z02S" w:eastAsia="FZFangSong-Z02S" w:cs="FZFangSong-Z02S"/>
          <w:i w:val="0"/>
          <w:iCs w:val="0"/>
          <w:caps w:val="0"/>
          <w:color w:val="auto"/>
          <w:spacing w:val="0"/>
          <w:sz w:val="32"/>
          <w:szCs w:val="32"/>
          <w:bdr w:val="none" w:color="auto" w:sz="0" w:space="0"/>
          <w:shd w:val="clear" w:fill="FFFFFF"/>
        </w:rPr>
        <w:t>.</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服务清单；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3</w:t>
      </w:r>
      <w:r>
        <w:rPr>
          <w:rFonts w:hint="eastAsia" w:ascii="FZFangSong-Z02S" w:hAnsi="FZFangSong-Z02S" w:eastAsia="FZFangSong-Z02S" w:cs="FZFangSong-Z02S"/>
          <w:i w:val="0"/>
          <w:iCs w:val="0"/>
          <w:caps w:val="0"/>
          <w:color w:val="auto"/>
          <w:spacing w:val="0"/>
          <w:sz w:val="32"/>
          <w:szCs w:val="32"/>
          <w:bdr w:val="none" w:color="auto" w:sz="0" w:space="0"/>
          <w:shd w:val="clear" w:fill="FFFFFF"/>
        </w:rPr>
        <w:t>.</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重要事项公示、重大决策听证、重点工作通报；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4</w:t>
      </w:r>
      <w:r>
        <w:rPr>
          <w:rFonts w:hint="eastAsia" w:ascii="FZFangSong-Z02S" w:hAnsi="FZFangSong-Z02S" w:eastAsia="FZFangSong-Z02S" w:cs="FZFangSong-Z02S"/>
          <w:i w:val="0"/>
          <w:iCs w:val="0"/>
          <w:caps w:val="0"/>
          <w:color w:val="auto"/>
          <w:spacing w:val="0"/>
          <w:sz w:val="32"/>
          <w:szCs w:val="32"/>
          <w:bdr w:val="none" w:color="auto" w:sz="0" w:space="0"/>
          <w:shd w:val="clear" w:fill="FFFFFF"/>
        </w:rPr>
        <w:t>.</w:t>
      </w:r>
      <w:r>
        <w:rPr>
          <w:rFonts w:hint="eastAsia" w:ascii="FZFangSong-Z02S" w:hAnsi="FZFangSong-Z02S" w:eastAsia="FZFangSong-Z02S" w:cs="FZFangSong-Z02S"/>
          <w:i w:val="0"/>
          <w:iCs w:val="0"/>
          <w:caps w:val="0"/>
          <w:color w:val="auto"/>
          <w:spacing w:val="0"/>
          <w:sz w:val="32"/>
          <w:szCs w:val="32"/>
          <w:shd w:val="clear" w:fill="FFFFFF"/>
        </w:rPr>
        <w:t>州</w:t>
      </w:r>
      <w:r>
        <w:rPr>
          <w:rFonts w:hint="eastAsia" w:ascii="FZFangSong-Z02S" w:hAnsi="FZFangSong-Z02S" w:eastAsia="FZFangSong-Z02S" w:cs="FZFangSong-Z02S"/>
          <w:i w:val="0"/>
          <w:iCs w:val="0"/>
          <w:caps w:val="0"/>
          <w:color w:val="auto"/>
          <w:spacing w:val="0"/>
          <w:sz w:val="32"/>
          <w:szCs w:val="32"/>
          <w:shd w:val="clear" w:fill="FFFFFF"/>
          <w:lang w:val="en-US" w:eastAsia="zh-CN"/>
        </w:rPr>
        <w:t>公积金中心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接收法院行政法律文书机构公示；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5</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.其他依照法律法规和国家有关规定应当主动公开的政府信息。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KaiTi" w:hAnsi="KaiTi" w:eastAsia="KaiTi" w:cs="KaiTi"/>
          <w:i w:val="0"/>
          <w:iCs w:val="0"/>
          <w:caps w:val="0"/>
          <w:color w:val="auto"/>
          <w:spacing w:val="0"/>
          <w:sz w:val="32"/>
          <w:szCs w:val="32"/>
        </w:rPr>
      </w:pPr>
      <w:r>
        <w:rPr>
          <w:rFonts w:hint="eastAsia" w:ascii="KaiTi" w:hAnsi="KaiTi" w:eastAsia="KaiTi" w:cs="KaiTi"/>
          <w:i w:val="0"/>
          <w:iCs w:val="0"/>
          <w:caps w:val="0"/>
          <w:color w:val="auto"/>
          <w:spacing w:val="0"/>
          <w:sz w:val="32"/>
          <w:szCs w:val="32"/>
          <w:bdr w:val="none" w:color="auto" w:sz="0" w:space="0"/>
          <w:shd w:val="clear" w:fill="FFFFFF"/>
        </w:rPr>
        <w:t>（二）对外发布政府信息的渠道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迪庆州住房公积金管理中心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发布政府信息的渠道如下：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1.迪庆藏族自治州人民政府门户网站（http://dqzfgjj.diqing.gov.cn/）；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2.</w:t>
      </w:r>
      <w:r>
        <w:rPr>
          <w:rFonts w:hint="eastAsia" w:ascii="FZFangSong-Z02S" w:hAnsi="FZFangSong-Z02S" w:eastAsia="FZFangSong-Z02S" w:cs="FZFangSong-Z02S"/>
          <w:i w:val="0"/>
          <w:iCs w:val="0"/>
          <w:caps w:val="0"/>
          <w:color w:val="auto"/>
          <w:spacing w:val="0"/>
          <w:sz w:val="32"/>
          <w:szCs w:val="32"/>
          <w:shd w:val="clear" w:fill="FFFFFF"/>
          <w:lang w:val="en-US" w:eastAsia="zh-CN"/>
        </w:rPr>
        <w:t>迪庆州住房公积金管理中心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信息公开专栏（http://dqzfgjj.diqing.gov.cn/zfxxgk_dqzfgjj）</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3.“迪庆</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住房公积金</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”微信公众号；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bdr w:val="none" w:color="auto" w:sz="0" w:space="0"/>
          <w:shd w:val="clear" w:fill="FFFFFF"/>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此外，还采用报刊、广播、电视、便民资料等辅助性公开方式。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SimHei" w:hAnsi="SimHei" w:eastAsia="SimHei" w:cs="SimHei"/>
          <w:i w:val="0"/>
          <w:iCs w:val="0"/>
          <w:caps w:val="0"/>
          <w:color w:val="auto"/>
          <w:spacing w:val="0"/>
          <w:sz w:val="32"/>
          <w:szCs w:val="32"/>
        </w:rPr>
      </w:pPr>
      <w:r>
        <w:rPr>
          <w:rFonts w:hint="eastAsia" w:ascii="SimHei" w:hAnsi="SimHei" w:eastAsia="SimHei" w:cs="SimHei"/>
          <w:i w:val="0"/>
          <w:iCs w:val="0"/>
          <w:caps w:val="0"/>
          <w:color w:val="auto"/>
          <w:spacing w:val="0"/>
          <w:sz w:val="32"/>
          <w:szCs w:val="32"/>
          <w:bdr w:val="none" w:color="auto" w:sz="0" w:space="0"/>
          <w:shd w:val="clear" w:fill="FFFFFF"/>
        </w:rPr>
        <w:t>三、依申请公开的政府信息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公民、法人或者其他组织可以向迪庆藏族自治州人民政府办公室申请获取主动公开信息以外的政府信息。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KaiTi" w:hAnsi="KaiTi" w:eastAsia="KaiTi" w:cs="KaiTi"/>
          <w:i w:val="0"/>
          <w:iCs w:val="0"/>
          <w:caps w:val="0"/>
          <w:color w:val="auto"/>
          <w:spacing w:val="0"/>
          <w:sz w:val="32"/>
          <w:szCs w:val="32"/>
          <w:bdr w:val="none" w:color="auto" w:sz="0" w:space="0"/>
          <w:shd w:val="clear" w:fill="FFFFFF"/>
        </w:rPr>
        <w:t>（一）受理机构、时间、地点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受理机构：</w:t>
      </w:r>
      <w:r>
        <w:rPr>
          <w:rFonts w:hint="eastAsia" w:ascii="FZFangSong-Z02S" w:hAnsi="FZFangSong-Z02S" w:eastAsia="FZFangSong-Z02S" w:cs="FZFangSong-Z02S"/>
          <w:i w:val="0"/>
          <w:iCs w:val="0"/>
          <w:caps w:val="0"/>
          <w:color w:val="auto"/>
          <w:spacing w:val="0"/>
          <w:sz w:val="32"/>
          <w:szCs w:val="32"/>
          <w:shd w:val="clear" w:fill="FFFFFF"/>
          <w:lang w:val="en-US" w:eastAsia="zh-CN"/>
        </w:rPr>
        <w:t>迪庆州住房公积金管理中心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办公时间：周一至周五，8:30—12:00，14:00—18:00（节假日、公休日除外，季节性办公时间调整见公告）。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联系地址：云南省迪庆藏族自治州香格里拉市建塘镇</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康珠</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大道</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147号公积金中心办公楼2楼</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邮政编码：674400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联系电话及传真：0887－822</w:t>
      </w:r>
      <w:r>
        <w:rPr>
          <w:rFonts w:hint="eastAsia" w:ascii="FZFangSong-Z02S" w:hAnsi="FZFangSong-Z02S" w:eastAsia="FZFangSong-Z02S" w:cs="FZFangSong-Z02S"/>
          <w:i w:val="0"/>
          <w:iCs w:val="0"/>
          <w:caps w:val="0"/>
          <w:color w:val="auto"/>
          <w:spacing w:val="0"/>
          <w:sz w:val="32"/>
          <w:szCs w:val="32"/>
          <w:bdr w:val="none" w:color="auto" w:sz="0" w:space="0"/>
          <w:shd w:val="clear" w:fill="FFFFFF"/>
          <w:lang w:val="en-US" w:eastAsia="zh-CN"/>
        </w:rPr>
        <w:t>5422</w:t>
      </w:r>
      <w:r>
        <w:rPr>
          <w:rFonts w:hint="eastAsia" w:ascii="FZFangSong-Z02S" w:hAnsi="FZFangSong-Z02S" w:eastAsia="FZFangSong-Z02S" w:cs="FZFangSong-Z02S"/>
          <w:i w:val="0"/>
          <w:iCs w:val="0"/>
          <w:caps w:val="0"/>
          <w:color w:val="auto"/>
          <w:spacing w:val="0"/>
          <w:sz w:val="32"/>
          <w:szCs w:val="32"/>
          <w:bdr w:val="none" w:color="auto" w:sz="0" w:space="0"/>
          <w:shd w:val="clear" w:fill="FFFFFF"/>
        </w:rPr>
        <w:t>（本号码只受理政府信息依申请公开申请，其它咨询及投诉请拨打“12345”政务服务便民热线）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KaiTi" w:hAnsi="KaiTi" w:eastAsia="KaiTi" w:cs="KaiTi"/>
          <w:i w:val="0"/>
          <w:iCs w:val="0"/>
          <w:caps w:val="0"/>
          <w:color w:val="auto"/>
          <w:spacing w:val="0"/>
          <w:sz w:val="32"/>
          <w:szCs w:val="32"/>
        </w:rPr>
      </w:pPr>
      <w:r>
        <w:rPr>
          <w:rFonts w:hint="eastAsia" w:ascii="KaiTi" w:hAnsi="KaiTi" w:eastAsia="KaiTi" w:cs="KaiTi"/>
          <w:i w:val="0"/>
          <w:iCs w:val="0"/>
          <w:caps w:val="0"/>
          <w:color w:val="auto"/>
          <w:spacing w:val="0"/>
          <w:sz w:val="32"/>
          <w:szCs w:val="32"/>
          <w:bdr w:val="none" w:color="auto" w:sz="0" w:space="0"/>
          <w:shd w:val="clear" w:fill="FFFFFF"/>
        </w:rPr>
        <w:t>（二）申请所需材料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申请人须填写《政府信息公开申请表》，可在迪庆州住房公积金管理中心门户网站信息公开专栏下载电子版本（附件1：政府信息公开申请表），复制有效；不具备下载条件的，可向受理机构申请领取。也可通过</w:t>
      </w:r>
      <w:r>
        <w:rPr>
          <w:rFonts w:hint="eastAsia" w:ascii="FZFangSong-Z02S" w:hAnsi="FZFangSong-Z02S" w:eastAsia="FZFangSong-Z02S" w:cs="FZFangSong-Z02S"/>
          <w:i w:val="0"/>
          <w:iCs w:val="0"/>
          <w:caps w:val="0"/>
          <w:color w:val="auto"/>
          <w:spacing w:val="0"/>
          <w:sz w:val="32"/>
          <w:szCs w:val="32"/>
          <w:shd w:val="clear" w:fill="FFFFFF"/>
          <w:lang w:val="en-US" w:eastAsia="zh-CN"/>
        </w:rPr>
        <w:t>迪庆州住房公积金管理中心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信息依申请公开系统填报提交。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申请人提出的政府信息公开申请应当真实载明下列内容：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 申请人的姓名或者名称、身份信息、联系方式；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2. 委托他人或组织代为申请的，需向行政机关提供委托证明、委托人和受托人身份证明材料；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3.申请公开的政府信息的名称、文号或者其他特征描述，所需政府信息描述应尽可能准确、具体，以便行政机关精准查找；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4.申请公开的政府信息的形式要求，包括获取信息的方式、途径。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   5.所申请公开信息的用途。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上述内容不明确的，本机关给予指导和释明，并自收到申请之日起7个工作日内一次性告知申请人作出补正，说明需要补正的事项和合理的补正期限。答复期限自本机关收到补正的申请之日起计算。申请人无正当理由逾期不补正的，视为放弃申请，本机关不再处理该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KaiTi" w:hAnsi="KaiTi" w:eastAsia="KaiTi" w:cs="KaiTi"/>
          <w:i w:val="0"/>
          <w:iCs w:val="0"/>
          <w:caps w:val="0"/>
          <w:color w:val="auto"/>
          <w:spacing w:val="0"/>
          <w:sz w:val="32"/>
          <w:szCs w:val="32"/>
        </w:rPr>
      </w:pPr>
      <w:r>
        <w:rPr>
          <w:rFonts w:hint="eastAsia" w:ascii="KaiTi" w:hAnsi="KaiTi" w:eastAsia="KaiTi" w:cs="KaiTi"/>
          <w:i w:val="0"/>
          <w:iCs w:val="0"/>
          <w:caps w:val="0"/>
          <w:color w:val="auto"/>
          <w:spacing w:val="0"/>
          <w:sz w:val="32"/>
          <w:szCs w:val="32"/>
          <w:bdr w:val="none" w:color="auto" w:sz="0" w:space="0"/>
          <w:shd w:val="clear" w:fill="FFFFFF"/>
        </w:rPr>
        <w:t>（三）申请接收渠道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申请人可以通过以下4种方式提出政府信息公开申请：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1.当面申请：申请人携带身份证原件或复印件到迪庆州住房公积金管理中心办公室，当面提交政府信息公开申请。申请人提交申请后，本机关将出具接收回执。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2.邮政寄送申请：申请人通过邮政寄送方式提出申请的，请在信封上注明“政府信息公开申请”字样，邮寄至本机关受理机构。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3.政府网站申请：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申请人进入云南省人民政府门户网站——“依申请公开”专栏（http://ysqgk.yn.gov.cn/YSQGK/ShenQingZZ/ShenQingZZ），在线填写《云南省人民政府办公厅信息公开申请表》提交申请。申请人成功提交申请后，请妥善保存流水号和查询密码，以便查询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申请人进入迪庆州住房公积金管理中心门户网站\政府信息公开专栏——“依申请公开”系统（http://www.diqing.gov.cn/zfxxgk_dqzzf/ysqgk#tp</w:t>
      </w:r>
      <w:r>
        <w:rPr>
          <w:rFonts w:hint="eastAsia" w:ascii="FZFangSong-Z02S" w:hAnsi="FZFangSong-Z02S" w:eastAsia="FZFangSong-Z02S" w:cs="FZFangSong-Z02S"/>
          <w:i w:val="0"/>
          <w:iCs w:val="0"/>
          <w:caps w:val="0"/>
          <w:color w:val="auto"/>
          <w:spacing w:val="0"/>
          <w:sz w:val="32"/>
          <w:szCs w:val="32"/>
          <w:bdr w:val="none" w:color="auto" w:sz="0" w:space="0"/>
          <w:shd w:val="clear" w:fill="FFFFFF"/>
        </w:rPr>
        <w:t>），在线填写《</w:t>
      </w:r>
      <w:r>
        <w:rPr>
          <w:rFonts w:hint="eastAsia" w:ascii="FZFangSong-Z02S" w:hAnsi="FZFangSong-Z02S" w:eastAsia="FZFangSong-Z02S" w:cs="FZFangSong-Z02S"/>
          <w:i w:val="0"/>
          <w:iCs w:val="0"/>
          <w:caps w:val="0"/>
          <w:color w:val="auto"/>
          <w:spacing w:val="0"/>
          <w:sz w:val="32"/>
          <w:szCs w:val="32"/>
          <w:shd w:val="clear" w:fill="FFFFFF"/>
          <w:lang w:val="en-US" w:eastAsia="zh-CN"/>
        </w:rPr>
        <w:t>迪庆州住房公积金管理中心</w:t>
      </w:r>
      <w:r>
        <w:rPr>
          <w:rFonts w:hint="eastAsia" w:ascii="FZFangSong-Z02S" w:hAnsi="FZFangSong-Z02S" w:eastAsia="FZFangSong-Z02S" w:cs="FZFangSong-Z02S"/>
          <w:i w:val="0"/>
          <w:iCs w:val="0"/>
          <w:caps w:val="0"/>
          <w:color w:val="auto"/>
          <w:spacing w:val="0"/>
          <w:sz w:val="32"/>
          <w:szCs w:val="32"/>
          <w:bdr w:val="none" w:color="auto" w:sz="0" w:space="0"/>
          <w:shd w:val="clear" w:fill="FFFFFF"/>
        </w:rPr>
        <w:t>政府信息公开申请表》提交申请。申请人成功提交申请后，请妥善保存查询码，以便查询办理情况。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4.传真申请：申请人通过传真方式提出申请的，传真至本机关受理机构。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KaiTi" w:hAnsi="KaiTi" w:eastAsia="KaiTi" w:cs="KaiTi"/>
          <w:i w:val="0"/>
          <w:iCs w:val="0"/>
          <w:caps w:val="0"/>
          <w:color w:val="auto"/>
          <w:spacing w:val="0"/>
          <w:sz w:val="32"/>
          <w:szCs w:val="32"/>
        </w:rPr>
      </w:pPr>
      <w:r>
        <w:rPr>
          <w:rFonts w:hint="eastAsia" w:ascii="KaiTi" w:hAnsi="KaiTi" w:eastAsia="KaiTi" w:cs="KaiTi"/>
          <w:i w:val="0"/>
          <w:iCs w:val="0"/>
          <w:caps w:val="0"/>
          <w:color w:val="auto"/>
          <w:spacing w:val="0"/>
          <w:sz w:val="32"/>
          <w:szCs w:val="32"/>
          <w:bdr w:val="none" w:color="auto" w:sz="0" w:space="0"/>
          <w:shd w:val="clear" w:fill="FFFFFF"/>
        </w:rPr>
        <w:t>（四）申请办理流程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本机关收到政府信息公开申请后，予以登记，除可以当场答复的外，自收到申请之日起20个工作日内予以答复；如需延长答复期限的，需经本机关政府信息公开工作机构负责人同意，并告知申请人，延长答复的期限最长不超过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本机关征求第三方和其他机关意见所需时间不计入申请办理期限。（附件2：云南省政府信息依申请公开工作流程图）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对申请公开的政府信息，本机关根据下列不同情况作出答复：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1.属于已经主动公开的，告知申请人获取该政府信息的方式和途径；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2.属于可以公开的，向申请人提供该政府信息，或者告知申请人获取该政府信息的方式、途径和时间；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3.属于不予公开范围的，告知申请人并说明理由；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4.经检索没有所申请公开信息的，告知申请人该政府信息不存在；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5.申请的政府信息不属于本行政机关负责公开的，告知申请人并说明理由；如能确定负责公开该政府信息的行政机关的，告知申请人该行政机关的名称、联系方式；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6.行政机关已就申请人提出的政府信息公开申请作出答复、申请人重复申请公开相同政府信息的，告知申请人不予重复处理；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7.申请公开信息属于工商、不动产登记资料等信息，有关法律、行政法规对信息的获取有特别规定的，告知申请人依照有关法律、行政法规的规定办理。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KaiTi" w:hAnsi="KaiTi" w:eastAsia="KaiTi" w:cs="KaiTi"/>
          <w:i w:val="0"/>
          <w:iCs w:val="0"/>
          <w:caps w:val="0"/>
          <w:color w:val="auto"/>
          <w:spacing w:val="0"/>
          <w:sz w:val="32"/>
          <w:szCs w:val="32"/>
        </w:rPr>
      </w:pPr>
      <w:r>
        <w:rPr>
          <w:rFonts w:hint="eastAsia" w:ascii="KaiTi" w:hAnsi="KaiTi" w:eastAsia="KaiTi" w:cs="KaiTi"/>
          <w:i w:val="0"/>
          <w:iCs w:val="0"/>
          <w:caps w:val="0"/>
          <w:color w:val="auto"/>
          <w:spacing w:val="0"/>
          <w:sz w:val="32"/>
          <w:szCs w:val="32"/>
          <w:bdr w:val="none" w:color="auto" w:sz="0" w:space="0"/>
          <w:shd w:val="clear" w:fill="FFFFFF"/>
        </w:rPr>
        <w:t>（五）申请注意事项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1. 本机关依申请提供政府信息，收费标准按照《国务院办公厅关于印发〈政府信息公开信息处理费管理办法〉的通知》（国办函〔2020〕109号）执行。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2. 委托他人或组织代为申请的，需向行政机关提供委托证明、委托人和受托人身份证明材料。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3. 申请不符合《条例》有关规定的，向当事人说明有关情况，或者指引其向相关单位咨询或按其他有关程序办理。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SimHei" w:hAnsi="SimHei" w:eastAsia="SimHei" w:cs="SimHei"/>
          <w:i w:val="0"/>
          <w:iCs w:val="0"/>
          <w:caps w:val="0"/>
          <w:color w:val="auto"/>
          <w:spacing w:val="0"/>
          <w:sz w:val="32"/>
          <w:szCs w:val="32"/>
        </w:rPr>
      </w:pPr>
      <w:r>
        <w:rPr>
          <w:rFonts w:hint="eastAsia" w:ascii="SimHei" w:hAnsi="SimHei" w:eastAsia="SimHei" w:cs="SimHei"/>
          <w:i w:val="0"/>
          <w:iCs w:val="0"/>
          <w:caps w:val="0"/>
          <w:color w:val="auto"/>
          <w:spacing w:val="0"/>
          <w:sz w:val="32"/>
          <w:szCs w:val="32"/>
          <w:bdr w:val="none" w:color="auto" w:sz="0" w:space="0"/>
          <w:shd w:val="clear" w:fill="FFFFFF"/>
          <w:lang w:val="en-US" w:eastAsia="zh-CN"/>
        </w:rPr>
        <w:t>四</w:t>
      </w:r>
      <w:r>
        <w:rPr>
          <w:rFonts w:hint="eastAsia" w:ascii="SimHei" w:hAnsi="SimHei" w:eastAsia="SimHei" w:cs="SimHei"/>
          <w:i w:val="0"/>
          <w:iCs w:val="0"/>
          <w:caps w:val="0"/>
          <w:color w:val="auto"/>
          <w:spacing w:val="0"/>
          <w:sz w:val="32"/>
          <w:szCs w:val="32"/>
          <w:bdr w:val="none" w:color="auto" w:sz="0" w:space="0"/>
          <w:shd w:val="clear" w:fill="FFFFFF"/>
        </w:rPr>
        <w:t>、监督方式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公民、法人或者其他组织有权对本机关的政府信息公开工作进行监督，并提出批评和建议。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rPr>
          <w:rFonts w:hint="eastAsia" w:ascii="FZFangSong-Z02S" w:hAnsi="FZFangSong-Z02S" w:eastAsia="FZFangSong-Z02S" w:cs="FZFangSong-Z02S"/>
          <w:i w:val="0"/>
          <w:iCs w:val="0"/>
          <w:caps w:val="0"/>
          <w:color w:val="auto"/>
          <w:spacing w:val="0"/>
          <w:sz w:val="32"/>
          <w:szCs w:val="32"/>
        </w:rPr>
      </w:pPr>
      <w:r>
        <w:rPr>
          <w:rFonts w:hint="eastAsia" w:ascii="FZFangSong-Z02S" w:hAnsi="FZFangSong-Z02S" w:eastAsia="FZFangSong-Z02S" w:cs="FZFangSong-Z02S"/>
          <w:i w:val="0"/>
          <w:iCs w:val="0"/>
          <w:caps w:val="0"/>
          <w:color w:val="auto"/>
          <w:spacing w:val="0"/>
          <w:sz w:val="32"/>
          <w:szCs w:val="32"/>
          <w:bdr w:val="none" w:color="auto" w:sz="0" w:space="0"/>
          <w:shd w:val="clear" w:fill="FFFFFF"/>
        </w:rPr>
        <w:t>公民、法人或者其他组织认为本机关未按照要求主动公开政府信息、对政府信息公开申请不依法答复处理或者在政府信息公开工作中的具体行政行为侵犯其合法权益的，可以向上一级行政机关投诉、举报，也可以依法申</w:t>
      </w:r>
      <w:bookmarkStart w:id="0" w:name="_GoBack"/>
      <w:bookmarkEnd w:id="0"/>
      <w:r>
        <w:rPr>
          <w:rFonts w:hint="eastAsia" w:ascii="FZFangSong-Z02S" w:hAnsi="FZFangSong-Z02S" w:eastAsia="FZFangSong-Z02S" w:cs="FZFangSong-Z02S"/>
          <w:i w:val="0"/>
          <w:iCs w:val="0"/>
          <w:caps w:val="0"/>
          <w:color w:val="auto"/>
          <w:spacing w:val="0"/>
          <w:sz w:val="32"/>
          <w:szCs w:val="32"/>
          <w:bdr w:val="none" w:color="auto" w:sz="0" w:space="0"/>
          <w:shd w:val="clear" w:fill="FFFFFF"/>
        </w:rPr>
        <w:t>请行政复议或者提起行政诉讼。</w:t>
      </w:r>
    </w:p>
    <w:p>
      <w:pPr>
        <w:shd w:val="clear"/>
        <w:rPr>
          <w:rFonts w:hint="eastAsia" w:ascii="FZFangSong-Z02S" w:hAnsi="FZFangSong-Z02S" w:eastAsia="FZFangSong-Z02S" w:cs="FZFangSong-Z02S"/>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w:panose1 w:val="020B0503020204020204"/>
    <w:charset w:val="86"/>
    <w:family w:val="auto"/>
    <w:pitch w:val="default"/>
    <w:sig w:usb0="80000287" w:usb1="28CF3C50" w:usb2="00000016" w:usb3="00000000" w:csb0="0004001F" w:csb1="00000000"/>
  </w:font>
  <w:font w:name="FZFangSong-Z02S">
    <w:panose1 w:val="03000509000000000000"/>
    <w:charset w:val="86"/>
    <w:family w:val="auto"/>
    <w:pitch w:val="default"/>
    <w:sig w:usb0="00000001" w:usb1="080E0000" w:usb2="00000000" w:usb3="00000000" w:csb0="00040000" w:csb1="00000000"/>
  </w:font>
  <w:font w:name="FZXiaoBiaoSong-B05S">
    <w:panose1 w:val="03000509000000000000"/>
    <w:charset w:val="86"/>
    <w:family w:val="auto"/>
    <w:pitch w:val="default"/>
    <w:sig w:usb0="00000001" w:usb1="080E0000" w:usb2="00000000" w:usb3="00000000" w:csb0="00040000"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70CAA"/>
    <w:rsid w:val="2C67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2021-12-16T02:48:00Z</dcterms:created>
  <dc:creator>summer浅浅倾城</dc:creator>
  <cp:lastModifiedBy>summer浅浅倾城</cp:lastModifiedBy>
  <dcterms:modified xsi:type="dcterms:W3CDTF">2021-12-16T03:17:33Z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A73442FDD3434BBD909AEBFA5511BB8F</vt:lpwstr>
  </property>
</Properties>
</file>